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SCCC Minutes 9.20.22</w:t>
      </w:r>
    </w:p>
    <w:p>
      <w:pPr>
        <w:pStyle w:val="Body A"/>
      </w:pPr>
      <w:r>
        <w:rPr>
          <w:rtl w:val="0"/>
          <w:lang w:val="en-US"/>
        </w:rPr>
        <w:t>Snowmass Fire Station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Board members present: Ned Andrews, Molly Child, Chris Collins, Michael Kinsley,             Judy Lovins, Helene Slansky, Vicki Treece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Guest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 xml:space="preserve">Sharon Caulfield, </w:t>
      </w:r>
      <w:r>
        <w:rPr>
          <w:rtl w:val="0"/>
          <w:lang w:val="en-US"/>
        </w:rPr>
        <w:t>Steve Child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Consent Agenda</w:t>
      </w:r>
    </w:p>
    <w:p>
      <w:pPr>
        <w:pStyle w:val="Body A"/>
      </w:pPr>
      <w:r>
        <w:rPr>
          <w:rtl w:val="0"/>
          <w:lang w:val="en-US"/>
        </w:rPr>
        <w:t>Minutes of August 16, 2022  were approved and will be posted.</w:t>
      </w:r>
    </w:p>
    <w:p>
      <w:pPr>
        <w:pStyle w:val="Body A"/>
      </w:pPr>
      <w:r>
        <w:rPr>
          <w:rtl w:val="0"/>
          <w:lang w:val="en-US"/>
        </w:rPr>
        <w:t>Treasurer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by Vicki showed as of 8/31/22 a balance of $26,487.44 in the Unrestricted Funds and $9,977.95 in the Restricted Water funds account, for a total of $35,977.95. Expenses this past month were $150 for web site work by Devon Child and $840 for Liability Insurance with Great American.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Community Comments and Suggestions on Draft Snowmass Capitol Master Plan</w:t>
      </w:r>
    </w:p>
    <w:p>
      <w:pPr>
        <w:pStyle w:val="Body A"/>
      </w:pPr>
      <w:r>
        <w:rPr>
          <w:rtl w:val="0"/>
          <w:lang w:val="en-US"/>
        </w:rPr>
        <w:t xml:space="preserve">Hugh Roberts, long resident in Little Elk Creek, submitted his concern of cars speeding well beyond the posted speed limit on Capitol Creek Road, and the dangerous blind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curves just down from Little Elk Creek, and whether to consider posting a lower speed limit, putting a triple yellow line on the road in two places -  and/or adding local highway speed enforcement.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Garland Lasater requesting clarification of TDR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 regards to creating/sending/receiving sites in order to establish a conservation easement on his Nickelson Creek Ranch.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 meeting was adjourned.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